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A7" w:rsidRPr="00F211A7" w:rsidRDefault="00F211A7" w:rsidP="00F211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211A7">
        <w:rPr>
          <w:rFonts w:ascii="Arial" w:eastAsia="Times New Roman" w:hAnsi="Arial" w:cs="Arial"/>
          <w:color w:val="000000"/>
        </w:rPr>
        <w:t>Code No. 507.3E1</w:t>
      </w:r>
    </w:p>
    <w:p w:rsidR="00F211A7" w:rsidRPr="00F211A7" w:rsidRDefault="00F211A7" w:rsidP="00F2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1A7">
        <w:rPr>
          <w:rFonts w:ascii="Arial" w:eastAsia="Times New Roman" w:hAnsi="Arial" w:cs="Arial"/>
          <w:color w:val="000000"/>
        </w:rPr>
        <w:t>Communicable Disease Chart</w:t>
      </w:r>
    </w:p>
    <w:p w:rsidR="00F211A7" w:rsidRPr="00F211A7" w:rsidRDefault="00F211A7" w:rsidP="00F2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1A7" w:rsidRPr="00F211A7" w:rsidRDefault="00F211A7" w:rsidP="00F2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1A7">
        <w:rPr>
          <w:rFonts w:ascii="Arial" w:eastAsia="Times New Roman" w:hAnsi="Arial" w:cs="Arial"/>
          <w:color w:val="000000"/>
        </w:rPr>
        <w:t xml:space="preserve">CONCISE DESCRIPTIONS AND RECOMMENDATIONS FOR EXCLUSION OF </w:t>
      </w:r>
    </w:p>
    <w:p w:rsidR="00F211A7" w:rsidRPr="00F211A7" w:rsidRDefault="00F211A7" w:rsidP="00F21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11A7">
        <w:rPr>
          <w:rFonts w:ascii="Arial" w:eastAsia="Times New Roman" w:hAnsi="Arial" w:cs="Arial"/>
          <w:color w:val="000000"/>
        </w:rPr>
        <w:t>CASES FROM SCHOOL</w:t>
      </w:r>
    </w:p>
    <w:p w:rsidR="00F211A7" w:rsidRPr="00F211A7" w:rsidRDefault="00F211A7" w:rsidP="00F2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9"/>
        <w:gridCol w:w="1718"/>
        <w:gridCol w:w="3158"/>
        <w:gridCol w:w="2765"/>
      </w:tblGrid>
      <w:tr w:rsidR="00F211A7" w:rsidRPr="00F211A7" w:rsidTr="00F21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DISEASE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Usual Interval between exposure &amp; first symptom of disease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Main Symptoms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Minimum Exclusion from school activities **RECOMMENDATION ONLY**</w:t>
            </w:r>
          </w:p>
        </w:tc>
      </w:tr>
      <w:tr w:rsidR="00F211A7" w:rsidRPr="00F211A7" w:rsidTr="00F21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Chickenpox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 to 17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Mild symptoms and fever. Pocks are “blistery.” Develops scabs, most on covered parts of body.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days from onset of pocks or until pocks become dry.</w:t>
            </w:r>
          </w:p>
        </w:tc>
      </w:tr>
      <w:tr w:rsidR="00F211A7" w:rsidRPr="00F211A7" w:rsidTr="00F21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Conjunctivitis (Pink Eye)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to 72 hours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Tearing, redness and puffy lids, eye discharge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Until treatment begins or physician approves readmission</w:t>
            </w:r>
          </w:p>
        </w:tc>
      </w:tr>
      <w:tr w:rsidR="00F211A7" w:rsidRPr="00F211A7" w:rsidTr="00F21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Erythemia</w:t>
            </w:r>
            <w:proofErr w:type="spellEnd"/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Infectiosum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to 20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Usual age 5 to 14 years -unusual in adults.  Brief </w:t>
            </w:r>
            <w:proofErr w:type="spellStart"/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prodrome</w:t>
            </w:r>
            <w:proofErr w:type="spellEnd"/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low-grade fever followed by </w:t>
            </w:r>
            <w:proofErr w:type="spellStart"/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Erythemi</w:t>
            </w:r>
            <w:proofErr w:type="spellEnd"/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(slapped cheek) appearance on cheeks, lace-like rash on extremities lasting a few days to 3 weeks.  Rash seems to recur.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After diagnosis no exclusion from school.</w:t>
            </w:r>
          </w:p>
        </w:tc>
      </w:tr>
      <w:tr w:rsidR="00F211A7" w:rsidRPr="00F211A7" w:rsidTr="00F21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German Measles* (Rubella)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to 23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Usually mild.  Enlarged glands in neck and behind ears. Brief red rash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days from onset of rash.  Keep away from pregnant women</w:t>
            </w:r>
          </w:p>
        </w:tc>
      </w:tr>
      <w:tr w:rsidR="00F211A7" w:rsidRPr="00F211A7" w:rsidTr="00F21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Haemophilus</w:t>
            </w:r>
            <w:proofErr w:type="spellEnd"/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Meningitis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to 4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Fever, vomiting, lethargy, stiff neck and back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Until physician permits return</w:t>
            </w:r>
          </w:p>
        </w:tc>
      </w:tr>
      <w:tr w:rsidR="00F211A7" w:rsidRPr="00F211A7" w:rsidTr="00F21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Hepatitis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Variable - 15 to 50 (average 28 to 30 days)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Abdominal </w:t>
            </w:r>
            <w:proofErr w:type="gramStart"/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pain, nausea, usually fever</w:t>
            </w:r>
            <w:proofErr w:type="gramEnd"/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 Skin and eyes may or may not turn yellow.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days from onset of clinical disease and at least 7 days from onset of jaundice.</w:t>
            </w:r>
          </w:p>
        </w:tc>
      </w:tr>
      <w:tr w:rsidR="00F211A7" w:rsidRPr="00F211A7" w:rsidTr="00F21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Impetigo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to 3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Inflamed sores, with pus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hours after antibiotic therapy started or until physician permits return.</w:t>
            </w:r>
          </w:p>
        </w:tc>
      </w:tr>
      <w:tr w:rsidR="00F211A7" w:rsidRPr="00F211A7" w:rsidTr="00F21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Measles*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days to fever, 14 days to rash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Begins with fever, conjunctivitis, runny nose, cough, then blotchy red rash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days from onset of rash.</w:t>
            </w:r>
          </w:p>
        </w:tc>
      </w:tr>
      <w:tr w:rsidR="00F211A7" w:rsidRPr="00F211A7" w:rsidTr="00F21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Meningococcal Meningitis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to 10 days (commonly 3 to 4 days)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Headache, nausea, stiff neck, fever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Until physician permits return</w:t>
            </w:r>
          </w:p>
        </w:tc>
      </w:tr>
      <w:tr w:rsidR="00F211A7" w:rsidRPr="00F211A7" w:rsidTr="00F21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Mumps*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 to 25 days (Commonly 18 </w:t>
            </w: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days)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Fever, swelling and tenderness of glands at angle of jaw.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 days after onset of swollen glands or until swelling </w:t>
            </w: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disappears</w:t>
            </w:r>
          </w:p>
        </w:tc>
      </w:tr>
      <w:tr w:rsidR="00F211A7" w:rsidRPr="00F211A7" w:rsidTr="00F21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Pediculosis (Head/Body Lice)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days from eggs to hatch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 and nits (eggs) in hair.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hours after adequate treatment to kill lice and nits</w:t>
            </w:r>
          </w:p>
        </w:tc>
      </w:tr>
      <w:tr w:rsidR="00F211A7" w:rsidRPr="00F211A7" w:rsidTr="00F21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Ringworm of scalp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to 14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Scaly patch, usually ring shaped, on scalp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 exclusion from school.  Exclude from gym, swimming pools, </w:t>
            </w:r>
            <w:proofErr w:type="gramStart"/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</w:t>
            </w:r>
            <w:proofErr w:type="gramEnd"/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sports.</w:t>
            </w:r>
          </w:p>
        </w:tc>
      </w:tr>
      <w:tr w:rsidR="00F211A7" w:rsidRPr="00F211A7" w:rsidTr="00F21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Scabies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to 6 weeks initial exposure.  1 to 4 days </w:t>
            </w:r>
            <w:proofErr w:type="spellStart"/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reexposure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Tiny burrows in skin caused by mites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Until 24 hours after treatment.</w:t>
            </w:r>
          </w:p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11A7" w:rsidRPr="00F211A7" w:rsidTr="00F21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Scarlet Fever </w:t>
            </w:r>
            <w:proofErr w:type="spellStart"/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Scarlatina</w:t>
            </w:r>
            <w:proofErr w:type="spellEnd"/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Strep Throat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to 3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Sudden onset, vomiting, sore throat, fever, late fine rash (not on face). Rash usually with first infection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hours after antibiotics started and no fever.</w:t>
            </w:r>
          </w:p>
        </w:tc>
      </w:tr>
      <w:tr w:rsidR="00F211A7" w:rsidRPr="00F211A7" w:rsidTr="00F211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Whooping cough*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to 10 days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 cold, slight fever, cough, characteristic whoop after 2 weeks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211A7" w:rsidRPr="00F211A7" w:rsidRDefault="00F211A7" w:rsidP="00F211A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11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days after start of antibiotic treatment.</w:t>
            </w:r>
          </w:p>
        </w:tc>
      </w:tr>
    </w:tbl>
    <w:p w:rsidR="00F211A7" w:rsidRPr="00F211A7" w:rsidRDefault="00F211A7" w:rsidP="00F2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11A7" w:rsidRPr="00F211A7" w:rsidRDefault="00F211A7" w:rsidP="00F2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1A7">
        <w:rPr>
          <w:rFonts w:ascii="Arial" w:eastAsia="Times New Roman" w:hAnsi="Arial" w:cs="Arial"/>
          <w:color w:val="000000"/>
        </w:rPr>
        <w:t>*Reportable infectious diseases</w:t>
      </w:r>
    </w:p>
    <w:p w:rsidR="000D2B46" w:rsidRDefault="000D2B46"/>
    <w:sectPr w:rsidR="000D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A7"/>
    <w:rsid w:val="000D2B46"/>
    <w:rsid w:val="00F2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Kate</dc:creator>
  <cp:lastModifiedBy>Woods, Kate</cp:lastModifiedBy>
  <cp:revision>1</cp:revision>
  <dcterms:created xsi:type="dcterms:W3CDTF">2017-01-10T15:26:00Z</dcterms:created>
  <dcterms:modified xsi:type="dcterms:W3CDTF">2017-01-10T15:27:00Z</dcterms:modified>
</cp:coreProperties>
</file>